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E9" w:rsidRPr="009622E9" w:rsidRDefault="009622E9" w:rsidP="009622E9">
      <w:pPr>
        <w:spacing w:before="100" w:beforeAutospacing="1" w:after="100" w:afterAutospacing="1" w:line="240" w:lineRule="auto"/>
        <w:jc w:val="center"/>
        <w:outlineLvl w:val="0"/>
        <w:rPr>
          <w:rFonts w:ascii="Verdana" w:eastAsia="Times New Roman" w:hAnsi="Verdana" w:cs="Times New Roman"/>
          <w:color w:val="12A4D8"/>
          <w:kern w:val="36"/>
          <w:sz w:val="28"/>
          <w:szCs w:val="28"/>
          <w:lang w:eastAsia="ru-RU"/>
        </w:rPr>
      </w:pPr>
      <w:r w:rsidRPr="009622E9">
        <w:rPr>
          <w:rFonts w:ascii="Verdana" w:eastAsia="Times New Roman" w:hAnsi="Verdana" w:cs="Times New Roman"/>
          <w:color w:val="12A4D8"/>
          <w:kern w:val="36"/>
          <w:sz w:val="28"/>
          <w:szCs w:val="28"/>
          <w:lang w:eastAsia="ru-RU"/>
        </w:rPr>
        <w:t>Федеральный закон №436 от 29.12.2010</w:t>
      </w:r>
    </w:p>
    <w:p w:rsidR="009622E9" w:rsidRPr="009622E9" w:rsidRDefault="009622E9" w:rsidP="009622E9">
      <w:pPr>
        <w:spacing w:after="0" w:line="240" w:lineRule="auto"/>
        <w:rPr>
          <w:rFonts w:ascii="Times New Roman" w:eastAsia="Times New Roman" w:hAnsi="Times New Roman" w:cs="Times New Roman"/>
          <w:sz w:val="24"/>
          <w:szCs w:val="24"/>
          <w:lang w:eastAsia="ru-RU"/>
        </w:rPr>
      </w:pPr>
      <w:r w:rsidRPr="009622E9">
        <w:rPr>
          <w:rFonts w:ascii="Verdana" w:eastAsia="Times New Roman" w:hAnsi="Verdana" w:cs="Times New Roman"/>
          <w:color w:val="000000"/>
          <w:sz w:val="17"/>
          <w:szCs w:val="17"/>
          <w:shd w:val="clear" w:color="auto" w:fill="FFFFFF"/>
          <w:lang w:eastAsia="ru-RU"/>
        </w:rPr>
        <w:t> "О защите детей от информации, причиняющей вред их здоровью и развитию"</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Принят Государственной Думой 21 декабря 2010 года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Одобрен Советом Федерации 24 декабря 2010 года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Глава 1. Общие положения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1. Сфера действия настоящего Федерального закона</w:t>
      </w:r>
      <w:bookmarkStart w:id="0" w:name="_GoBack"/>
      <w:bookmarkEnd w:id="0"/>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Настоящий Федеральный закон не распространяется на отношения в сфере:</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оборота информационной продукции, содержащей научную, научно-техническую, статистическую информацию;</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4) рекламы.</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2. Основные понятия, используемые в настоящем Федеральном законе</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В настоящем Федеральном законе используются следующие основные понятия: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доступ детей к информации - возможность получения и использования детьми свободно распространяемой информации;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 xml:space="preserve">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w:t>
      </w:r>
      <w:r w:rsidRPr="009622E9">
        <w:rPr>
          <w:rFonts w:ascii="Arial" w:eastAsia="Times New Roman" w:hAnsi="Arial" w:cs="Arial"/>
          <w:color w:val="373737"/>
          <w:sz w:val="21"/>
          <w:szCs w:val="21"/>
          <w:lang w:eastAsia="ru-RU"/>
        </w:rPr>
        <w:lastRenderedPageBreak/>
        <w:t>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3. Законодательство Российской Федерации о защите детей от информации, причиняющей вред их здоровью и (или) развитию</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lastRenderedPageBreak/>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установление порядка проведения экспертизы информационной продукции, предусмотренной настоящим Федеральным законом;</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4)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5. Виды информации, причиняющей вред здоровью и (или) развитию детей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К информации, причиняющей вред здоровью и (или) развитию детей, относится: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информация, предусмотренная частью 2 настоящей статьи и запрещенная для распространения среди детей;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К информации, запрещенной для распространения среди детей, относится информация: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4) отрицающая семейные ценности и формирующая неуважение к родителям и (или) другим членам семьи;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5) оправдывающая противоправное поведение;</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6) содержащая нецензурную брань;</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lastRenderedPageBreak/>
        <w:t>7) содержащая информацию порнографического характера.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К информации, распространение которой среди детей определенных возрастных категорий ограничено, относится информация: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представляемая в виде изображения или описания половых отношений между мужчиной и женщиной;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4) содержащая бранные слова и выражения, не относящиеся к нецензурной брани.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Глава 2. Классификация информационной продукции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6. Осуществление классификации информационной продукции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При проведении исследований в целях классификации информационной продукции оценке подлежат:</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ее тематика, жанр, содержание и художественное оформление;</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особенности восприятия содержащейся в ней информации детьми определенной возрастной категории;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вероятность причинения содержащейся в ней информацией вреда здоровью и (или) развитию детей.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закона по следующим категориям информационной продукции: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информационная продукция для детей, не достигших возраста шести лет;</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информационная продукция для детей, достигших возраста шести лет;</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информационная продукция для детей, достигших возраста двенадцати лет;</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4) информационная продукция для детей, достигших возраста шестнадцати лет;</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 xml:space="preserve">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w:t>
      </w:r>
      <w:r w:rsidRPr="009622E9">
        <w:rPr>
          <w:rFonts w:ascii="Arial" w:eastAsia="Times New Roman" w:hAnsi="Arial" w:cs="Arial"/>
          <w:color w:val="373737"/>
          <w:sz w:val="21"/>
          <w:szCs w:val="21"/>
          <w:lang w:eastAsia="ru-RU"/>
        </w:rPr>
        <w:lastRenderedPageBreak/>
        <w:t>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7. Информационная продукция для детей, не достигших возраста шести лет</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8. Информационная продукция для детей, достигших возраста шести лет</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9. Информационная продукция для детей, достигших возраста двенадцати лет</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 xml:space="preserve">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w:t>
      </w:r>
      <w:r w:rsidRPr="009622E9">
        <w:rPr>
          <w:rFonts w:ascii="Arial" w:eastAsia="Times New Roman" w:hAnsi="Arial" w:cs="Arial"/>
          <w:color w:val="373737"/>
          <w:sz w:val="21"/>
          <w:szCs w:val="21"/>
          <w:lang w:eastAsia="ru-RU"/>
        </w:rPr>
        <w:lastRenderedPageBreak/>
        <w:t>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10. Информационная продукция для детей, достигших возраста шестнадцати лет</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4) отдельные бранные слова и (или) выражения, не относящиеся к нецензурной брани;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Глава 3. Требования к обороту информационной продукции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11. Общие требования к обороту информационной продукции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 xml:space="preserve">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w:t>
      </w:r>
      <w:r w:rsidRPr="009622E9">
        <w:rPr>
          <w:rFonts w:ascii="Arial" w:eastAsia="Times New Roman" w:hAnsi="Arial" w:cs="Arial"/>
          <w:color w:val="373737"/>
          <w:sz w:val="21"/>
          <w:szCs w:val="21"/>
          <w:lang w:eastAsia="ru-RU"/>
        </w:rPr>
        <w:lastRenderedPageBreak/>
        <w:t>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телепрограмм, телепередач, транслируемых в эфире без предварительной записи;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информационной продукции, распространяемой посредством радиовещания;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4) информационной продукции, демонстрируемой посредством зрелищных мероприятий;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8. В прокатном удостоверении аудиовизуального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12. Знак информационной продукции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lastRenderedPageBreak/>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кино- и </w:t>
      </w:r>
      <w:proofErr w:type="spellStart"/>
      <w:r w:rsidRPr="009622E9">
        <w:rPr>
          <w:rFonts w:ascii="Arial" w:eastAsia="Times New Roman" w:hAnsi="Arial" w:cs="Arial"/>
          <w:color w:val="373737"/>
          <w:sz w:val="21"/>
          <w:szCs w:val="21"/>
          <w:lang w:eastAsia="ru-RU"/>
        </w:rPr>
        <w:t>видеообслуживании</w:t>
      </w:r>
      <w:proofErr w:type="spellEnd"/>
      <w:r w:rsidRPr="009622E9">
        <w:rPr>
          <w:rFonts w:ascii="Arial" w:eastAsia="Times New Roman" w:hAnsi="Arial" w:cs="Arial"/>
          <w:color w:val="373737"/>
          <w:sz w:val="21"/>
          <w:szCs w:val="21"/>
          <w:lang w:eastAsia="ru-RU"/>
        </w:rPr>
        <w:t xml:space="preserve">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rsidRPr="009622E9">
        <w:rPr>
          <w:rFonts w:ascii="Arial" w:eastAsia="Times New Roman" w:hAnsi="Arial" w:cs="Arial"/>
          <w:color w:val="373737"/>
          <w:sz w:val="21"/>
          <w:szCs w:val="21"/>
          <w:lang w:eastAsia="ru-RU"/>
        </w:rPr>
        <w:t>видеопоказе</w:t>
      </w:r>
      <w:proofErr w:type="spellEnd"/>
      <w:r w:rsidRPr="009622E9">
        <w:rPr>
          <w:rFonts w:ascii="Arial" w:eastAsia="Times New Roman" w:hAnsi="Arial" w:cs="Arial"/>
          <w:color w:val="373737"/>
          <w:sz w:val="21"/>
          <w:szCs w:val="21"/>
          <w:lang w:eastAsia="ru-RU"/>
        </w:rPr>
        <w:t>, а также входного билета, приглашения либо иного документа, предоставляющих право посещения такого мероприятия.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13. Дополнительные требования к распространению информационной продукции посредством теле- и радиовещания</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14. Дополнительные требования к распространению информации посредством информационно-телекоммуникационных сетей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rsidRPr="009622E9">
        <w:rPr>
          <w:rFonts w:ascii="Arial" w:eastAsia="Times New Roman" w:hAnsi="Arial" w:cs="Arial"/>
          <w:color w:val="373737"/>
          <w:sz w:val="21"/>
          <w:szCs w:val="21"/>
          <w:lang w:eastAsia="ru-RU"/>
        </w:rPr>
        <w:t>телематические</w:t>
      </w:r>
      <w:proofErr w:type="spellEnd"/>
      <w:r w:rsidRPr="009622E9">
        <w:rPr>
          <w:rFonts w:ascii="Arial" w:eastAsia="Times New Roman" w:hAnsi="Arial" w:cs="Arial"/>
          <w:color w:val="373737"/>
          <w:sz w:val="21"/>
          <w:szCs w:val="21"/>
          <w:lang w:eastAsia="ru-RU"/>
        </w:rPr>
        <w:t xml:space="preserve"> услуги связи в пунктах коллективного доступа, при условии </w:t>
      </w:r>
      <w:r w:rsidRPr="009622E9">
        <w:rPr>
          <w:rFonts w:ascii="Arial" w:eastAsia="Times New Roman" w:hAnsi="Arial" w:cs="Arial"/>
          <w:color w:val="373737"/>
          <w:sz w:val="21"/>
          <w:szCs w:val="21"/>
          <w:lang w:eastAsia="ru-RU"/>
        </w:rPr>
        <w:lastRenderedPageBreak/>
        <w:t>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15. Дополнительные требования к обороту отдельных видов информационной продукции для детей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16. Дополнительные требования к обороту информационной продукции, запрещенной для детей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Глава 4. Экспертиза информационной продукции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b/>
          <w:bCs/>
          <w:color w:val="373737"/>
          <w:sz w:val="21"/>
          <w:szCs w:val="21"/>
          <w:lang w:eastAsia="ru-RU"/>
        </w:rPr>
        <w:t>Статья 17. Общие требования к экспертизе информационной продукции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lastRenderedPageBreak/>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9622E9" w:rsidRPr="009622E9" w:rsidRDefault="009622E9" w:rsidP="009622E9">
      <w:pPr>
        <w:shd w:val="clear" w:color="auto" w:fill="FFFFFF"/>
        <w:spacing w:before="240" w:after="240" w:line="270" w:lineRule="atLeast"/>
        <w:ind w:left="600"/>
        <w:rPr>
          <w:rFonts w:ascii="Arial" w:eastAsia="Times New Roman" w:hAnsi="Arial" w:cs="Arial"/>
          <w:color w:val="373737"/>
          <w:sz w:val="21"/>
          <w:szCs w:val="21"/>
          <w:lang w:eastAsia="ru-RU"/>
        </w:rPr>
      </w:pPr>
      <w:r w:rsidRPr="009622E9">
        <w:rPr>
          <w:rFonts w:ascii="Arial" w:eastAsia="Times New Roman" w:hAnsi="Arial" w:cs="Arial"/>
          <w:color w:val="373737"/>
          <w:sz w:val="21"/>
          <w:szCs w:val="21"/>
          <w:lang w:eastAsia="ru-RU"/>
        </w:rPr>
        <w:t>1) имеющих или имевших судимость за совершение тяжких и особо</w:t>
      </w:r>
    </w:p>
    <w:p w:rsidR="00B303B1" w:rsidRDefault="00B303B1"/>
    <w:sectPr w:rsidR="00B303B1" w:rsidSect="009622E9">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66"/>
    <w:rsid w:val="000100D4"/>
    <w:rsid w:val="0001296C"/>
    <w:rsid w:val="00066DDD"/>
    <w:rsid w:val="00095422"/>
    <w:rsid w:val="000D6620"/>
    <w:rsid w:val="000E2C97"/>
    <w:rsid w:val="000F4344"/>
    <w:rsid w:val="000F63E3"/>
    <w:rsid w:val="001360B1"/>
    <w:rsid w:val="00137AC2"/>
    <w:rsid w:val="00137B03"/>
    <w:rsid w:val="00185BE7"/>
    <w:rsid w:val="001B164E"/>
    <w:rsid w:val="001C12F3"/>
    <w:rsid w:val="001F28DC"/>
    <w:rsid w:val="001F6EC5"/>
    <w:rsid w:val="002010FB"/>
    <w:rsid w:val="00213AFF"/>
    <w:rsid w:val="00214F2C"/>
    <w:rsid w:val="0023048E"/>
    <w:rsid w:val="0023510B"/>
    <w:rsid w:val="002640CA"/>
    <w:rsid w:val="002915D0"/>
    <w:rsid w:val="0029667E"/>
    <w:rsid w:val="002D031A"/>
    <w:rsid w:val="00314F28"/>
    <w:rsid w:val="00330D8C"/>
    <w:rsid w:val="00335A5C"/>
    <w:rsid w:val="003500D3"/>
    <w:rsid w:val="00356966"/>
    <w:rsid w:val="00362A1C"/>
    <w:rsid w:val="0037572A"/>
    <w:rsid w:val="003A6ED6"/>
    <w:rsid w:val="003B0F2C"/>
    <w:rsid w:val="00407FD4"/>
    <w:rsid w:val="00410E26"/>
    <w:rsid w:val="00432F02"/>
    <w:rsid w:val="00453DF2"/>
    <w:rsid w:val="004C2459"/>
    <w:rsid w:val="004C6E95"/>
    <w:rsid w:val="004C7090"/>
    <w:rsid w:val="004F7287"/>
    <w:rsid w:val="00512FCA"/>
    <w:rsid w:val="00562BCB"/>
    <w:rsid w:val="00576006"/>
    <w:rsid w:val="00584F39"/>
    <w:rsid w:val="00595D31"/>
    <w:rsid w:val="00673AE6"/>
    <w:rsid w:val="006B0E24"/>
    <w:rsid w:val="006C2B61"/>
    <w:rsid w:val="006E54FB"/>
    <w:rsid w:val="00710A34"/>
    <w:rsid w:val="0072578A"/>
    <w:rsid w:val="00745A8F"/>
    <w:rsid w:val="00756588"/>
    <w:rsid w:val="00760F7B"/>
    <w:rsid w:val="007802C1"/>
    <w:rsid w:val="007A6DB4"/>
    <w:rsid w:val="007B6E32"/>
    <w:rsid w:val="007D1A81"/>
    <w:rsid w:val="007D1AC8"/>
    <w:rsid w:val="007E4EE9"/>
    <w:rsid w:val="007F58FC"/>
    <w:rsid w:val="00871774"/>
    <w:rsid w:val="00897133"/>
    <w:rsid w:val="008A30D3"/>
    <w:rsid w:val="008B3E0A"/>
    <w:rsid w:val="0090385B"/>
    <w:rsid w:val="00933FC8"/>
    <w:rsid w:val="00936334"/>
    <w:rsid w:val="0093707D"/>
    <w:rsid w:val="0094165F"/>
    <w:rsid w:val="009622E9"/>
    <w:rsid w:val="00965C57"/>
    <w:rsid w:val="0097493B"/>
    <w:rsid w:val="009B4B82"/>
    <w:rsid w:val="009C5FD8"/>
    <w:rsid w:val="00A07DB3"/>
    <w:rsid w:val="00A34504"/>
    <w:rsid w:val="00A8064D"/>
    <w:rsid w:val="00A9547E"/>
    <w:rsid w:val="00A95607"/>
    <w:rsid w:val="00AA63EC"/>
    <w:rsid w:val="00AC5C0C"/>
    <w:rsid w:val="00AD5F3E"/>
    <w:rsid w:val="00AD67AF"/>
    <w:rsid w:val="00AE5FBE"/>
    <w:rsid w:val="00B11AC1"/>
    <w:rsid w:val="00B16B8C"/>
    <w:rsid w:val="00B2032B"/>
    <w:rsid w:val="00B20735"/>
    <w:rsid w:val="00B303B1"/>
    <w:rsid w:val="00B461AE"/>
    <w:rsid w:val="00B550B7"/>
    <w:rsid w:val="00BA3202"/>
    <w:rsid w:val="00BA6729"/>
    <w:rsid w:val="00BB1839"/>
    <w:rsid w:val="00BB5A85"/>
    <w:rsid w:val="00BD29E9"/>
    <w:rsid w:val="00BE34C1"/>
    <w:rsid w:val="00C055EB"/>
    <w:rsid w:val="00C956C1"/>
    <w:rsid w:val="00C957DA"/>
    <w:rsid w:val="00CB6B6E"/>
    <w:rsid w:val="00D434B6"/>
    <w:rsid w:val="00D52CB3"/>
    <w:rsid w:val="00D76BD8"/>
    <w:rsid w:val="00D9178A"/>
    <w:rsid w:val="00E3598D"/>
    <w:rsid w:val="00E57B77"/>
    <w:rsid w:val="00E71C9B"/>
    <w:rsid w:val="00E74275"/>
    <w:rsid w:val="00E94C35"/>
    <w:rsid w:val="00E965BF"/>
    <w:rsid w:val="00EC4CDC"/>
    <w:rsid w:val="00ED0388"/>
    <w:rsid w:val="00F3565A"/>
    <w:rsid w:val="00F444A0"/>
    <w:rsid w:val="00F603BE"/>
    <w:rsid w:val="00F86DCB"/>
    <w:rsid w:val="00FD42E0"/>
    <w:rsid w:val="00FE28CB"/>
    <w:rsid w:val="00FE662C"/>
    <w:rsid w:val="00FF1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6A7E9-0C95-4C1D-B535-AC6960CF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2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2E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62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22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2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88868">
      <w:bodyDiv w:val="1"/>
      <w:marLeft w:val="0"/>
      <w:marRight w:val="0"/>
      <w:marTop w:val="0"/>
      <w:marBottom w:val="0"/>
      <w:divBdr>
        <w:top w:val="none" w:sz="0" w:space="0" w:color="auto"/>
        <w:left w:val="none" w:sz="0" w:space="0" w:color="auto"/>
        <w:bottom w:val="none" w:sz="0" w:space="0" w:color="auto"/>
        <w:right w:val="none" w:sz="0" w:space="0" w:color="auto"/>
      </w:divBdr>
      <w:divsChild>
        <w:div w:id="2452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4143</Words>
  <Characters>23620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cp:lastPrinted>2014-05-20T07:57:00Z</cp:lastPrinted>
  <dcterms:created xsi:type="dcterms:W3CDTF">2014-05-20T07:56:00Z</dcterms:created>
  <dcterms:modified xsi:type="dcterms:W3CDTF">2014-05-20T07:57:00Z</dcterms:modified>
</cp:coreProperties>
</file>